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0" w:name="_GoBack"/>
      <w:bookmarkEnd w:id="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ПРАВИТЕЛЬСТВО РОССИЙСКОЙ ФЕДЕРАЦИИ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" w:name="100002"/>
      <w:bookmarkEnd w:id="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от 20 февраля 2006 г. N 95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" w:name="100003"/>
      <w:bookmarkEnd w:id="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О ПОРЯДКЕ И УСЛОВИЯХ ПРИЗНАНИЯ ЛИЦА ИНВАЛИДОМ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" w:name="100004"/>
      <w:bookmarkEnd w:id="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 Федеральным </w:t>
      </w:r>
      <w:hyperlink r:id="rId4" w:anchor="000002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"О социальной защите инвалидов в Российской Федерации" Правительство Российской Федерации постановляет: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1. Утвердить прилагаемые </w:t>
      </w:r>
      <w:hyperlink r:id="rId5" w:anchor="100011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Правила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признания лица инвалидом.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" w:name="100142"/>
      <w:bookmarkStart w:id="5" w:name="100123"/>
      <w:bookmarkStart w:id="6" w:name="100006"/>
      <w:bookmarkEnd w:id="4"/>
      <w:bookmarkEnd w:id="5"/>
      <w:bookmarkEnd w:id="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2. Утратил силу. - Постановление Правительства РФ от 10.08.2016 N 772.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" w:name="100124"/>
      <w:bookmarkStart w:id="8" w:name="100007"/>
      <w:bookmarkEnd w:id="7"/>
      <w:bookmarkEnd w:id="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3. Министерству труда и социальной защиты Российской Федерации давать разъяснения по вопросам, связанным с применением </w:t>
      </w:r>
      <w:hyperlink r:id="rId6" w:anchor="100011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Правил,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утвержденных настоящим Постановлением.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4. Признать утратившим силу Постановление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00761E" w:rsidRPr="0000761E" w:rsidRDefault="0000761E" w:rsidP="0000761E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" w:name="100009"/>
      <w:bookmarkEnd w:id="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Председатель Правительства</w:t>
      </w:r>
    </w:p>
    <w:p w:rsidR="0000761E" w:rsidRPr="0000761E" w:rsidRDefault="0000761E" w:rsidP="0000761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00761E" w:rsidRPr="0000761E" w:rsidRDefault="0000761E" w:rsidP="0000761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М.ФРАДКОВ</w:t>
      </w:r>
    </w:p>
    <w:p w:rsidR="0000761E" w:rsidRPr="0000761E" w:rsidRDefault="0000761E" w:rsidP="0000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761E" w:rsidRPr="0000761E" w:rsidRDefault="0000761E" w:rsidP="0000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761E" w:rsidRPr="0000761E" w:rsidRDefault="0000761E" w:rsidP="0000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761E" w:rsidRPr="0000761E" w:rsidRDefault="0000761E" w:rsidP="0000761E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" w:name="100010"/>
      <w:bookmarkEnd w:id="1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Утверждены</w:t>
      </w:r>
    </w:p>
    <w:p w:rsidR="0000761E" w:rsidRPr="0000761E" w:rsidRDefault="0000761E" w:rsidP="0000761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Постановлением Правительства</w:t>
      </w:r>
    </w:p>
    <w:p w:rsidR="0000761E" w:rsidRPr="0000761E" w:rsidRDefault="0000761E" w:rsidP="0000761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Российской Федерации</w:t>
      </w:r>
    </w:p>
    <w:p w:rsidR="0000761E" w:rsidRPr="0000761E" w:rsidRDefault="0000761E" w:rsidP="0000761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от 20 февраля 2006 г. N 95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" w:name="100011"/>
      <w:bookmarkEnd w:id="1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ПРАВИЛА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ПРИЗНАНИЯ ЛИЦА ИНВАЛИДОМ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" w:name="100012"/>
      <w:bookmarkEnd w:id="1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I. Общие положения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" w:name="100013"/>
      <w:bookmarkEnd w:id="1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1. Настоящие Правила определяют в соответствии с Федеральным </w:t>
      </w:r>
      <w:hyperlink r:id="rId7" w:anchor="000002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" w:name="100125"/>
      <w:bookmarkStart w:id="15" w:name="100014"/>
      <w:bookmarkEnd w:id="14"/>
      <w:bookmarkEnd w:id="1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2. Признание гражданина инвалидом осуществляется при проведении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" w:name="100118"/>
      <w:bookmarkStart w:id="17" w:name="100015"/>
      <w:bookmarkEnd w:id="16"/>
      <w:bookmarkEnd w:id="1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" w:name="100143"/>
      <w:bookmarkStart w:id="19" w:name="100016"/>
      <w:bookmarkEnd w:id="18"/>
      <w:bookmarkEnd w:id="1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</w:t>
      </w: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инвалидом, а также давать разъяснения гражданам по вопросам, связанным с установлением инвалидности.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" w:name="100017"/>
      <w:bookmarkEnd w:id="2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II. Условия признания гражданина инвалидом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5. Условиями признания гражданина инвалидом являются: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1" w:name="100019"/>
      <w:bookmarkEnd w:id="2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2" w:name="100020"/>
      <w:bookmarkEnd w:id="2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" w:name="000006"/>
      <w:bookmarkStart w:id="24" w:name="100021"/>
      <w:bookmarkEnd w:id="23"/>
      <w:bookmarkEnd w:id="2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в) необходимость в мерах социальной защиты, включая реабилитацию 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абилитацию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" w:name="100022"/>
      <w:bookmarkEnd w:id="2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6. Наличие одного из указанных в </w:t>
      </w:r>
      <w:hyperlink r:id="rId8" w:anchor="100018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5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 условий не является основанием, достаточным для признания гражданина инвалидом.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" w:name="000007"/>
      <w:bookmarkStart w:id="27" w:name="100023"/>
      <w:bookmarkEnd w:id="26"/>
      <w:bookmarkEnd w:id="2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" w:name="100119"/>
      <w:bookmarkStart w:id="29" w:name="100024"/>
      <w:bookmarkEnd w:id="28"/>
      <w:bookmarkEnd w:id="2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8. Утратил силу c 1 января 2010 года. - Постановление Правительства РФ от 30.12.2009 N 1121.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" w:name="100025"/>
      <w:bookmarkEnd w:id="3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9. Инвалидность I группы устанавливается на 2 года, II и III групп - на 1 год.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1" w:name="100120"/>
      <w:bookmarkStart w:id="32" w:name="100026"/>
      <w:bookmarkEnd w:id="31"/>
      <w:bookmarkEnd w:id="3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Абзац утратил силу c 1 января 2010 года. - Постановление Правительства РФ от 30.12.2009 N 1121.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3" w:name="000024"/>
      <w:bookmarkEnd w:id="3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Группа инвалидности без указания срока переосвидетельствования устанавливается на основании перечня согласно </w:t>
      </w:r>
      <w:hyperlink r:id="rId9" w:anchor="000053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, а также по основаниям, указанным в </w:t>
      </w:r>
      <w:hyperlink r:id="rId10" w:anchor="100087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13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4" w:name="000025"/>
      <w:bookmarkStart w:id="35" w:name="000001"/>
      <w:bookmarkStart w:id="36" w:name="100027"/>
      <w:bookmarkStart w:id="37" w:name="000002"/>
      <w:bookmarkEnd w:id="34"/>
      <w:bookmarkEnd w:id="35"/>
      <w:bookmarkEnd w:id="36"/>
      <w:bookmarkEnd w:id="3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8" w:name="000026"/>
      <w:bookmarkEnd w:id="3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11" w:anchor="000054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разделами I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12" w:anchor="000070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II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приложения к настоящим Правилам.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9" w:name="100028"/>
      <w:bookmarkEnd w:id="3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0" w:name="100029"/>
      <w:bookmarkEnd w:id="4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1" w:name="100087"/>
      <w:bookmarkStart w:id="42" w:name="100030"/>
      <w:bookmarkEnd w:id="41"/>
      <w:bookmarkEnd w:id="4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3" w:name="000027"/>
      <w:bookmarkStart w:id="44" w:name="100088"/>
      <w:bookmarkEnd w:id="43"/>
      <w:bookmarkEnd w:id="4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13" w:anchor="000054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приложения к настоящим Правилам;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5" w:name="000008"/>
      <w:bookmarkStart w:id="46" w:name="100089"/>
      <w:bookmarkEnd w:id="45"/>
      <w:bookmarkEnd w:id="4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 </w:t>
      </w:r>
      <w:hyperlink r:id="rId14" w:anchor="100094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к настоящим Правилам);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7" w:name="000028"/>
      <w:bookmarkStart w:id="48" w:name="000003"/>
      <w:bookmarkEnd w:id="47"/>
      <w:bookmarkEnd w:id="4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абзац утратил силу. - Постановление Правительства РФ от 29.03.2018 N 339.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49" w:name="000009"/>
      <w:bookmarkStart w:id="50" w:name="100131"/>
      <w:bookmarkStart w:id="51" w:name="100090"/>
      <w:bookmarkEnd w:id="49"/>
      <w:bookmarkEnd w:id="50"/>
      <w:bookmarkEnd w:id="5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 </w:t>
      </w:r>
      <w:hyperlink r:id="rId15" w:anchor="100088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абзацах втором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"http://legalacts.ru/doc/postanovlenie-pravitelstva-rf-ot-20022006-n-95/" \l "100089" </w:instrText>
      </w: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 w:rsidRPr="0000761E">
        <w:rPr>
          <w:rFonts w:ascii="inherit" w:eastAsia="Times New Roman" w:hAnsi="inherit" w:cs="Times New Roman"/>
          <w:color w:val="005EA5"/>
          <w:sz w:val="24"/>
          <w:szCs w:val="24"/>
          <w:u w:val="single"/>
          <w:bdr w:val="none" w:sz="0" w:space="0" w:color="auto" w:frame="1"/>
          <w:lang w:eastAsia="ru-RU"/>
        </w:rPr>
        <w:t>третьем</w:t>
      </w: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настоящего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пункта, при отсутствии положительных результатов реабилитационных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 </w:t>
      </w:r>
      <w:hyperlink r:id="rId16" w:anchor="100037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17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настоящих Правил содержались данные об отсутствии положительных результатов таких реабилитационных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2" w:name="000029"/>
      <w:bookmarkEnd w:id="5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17" w:anchor="000083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III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3" w:name="000010"/>
      <w:bookmarkStart w:id="54" w:name="100091"/>
      <w:bookmarkEnd w:id="53"/>
      <w:bookmarkEnd w:id="5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Гражданам, обратившимся в бюро самостоятельно в соответствии с </w:t>
      </w:r>
      <w:hyperlink r:id="rId18" w:anchor="100040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19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 </w:t>
      </w:r>
      <w:hyperlink r:id="rId19" w:anchor="100040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 реабилитационных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5" w:name="000017"/>
      <w:bookmarkStart w:id="56" w:name="100092"/>
      <w:bookmarkEnd w:id="55"/>
      <w:bookmarkEnd w:id="5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 </w:t>
      </w:r>
      <w:hyperlink r:id="rId20" w:anchor="100072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Правилами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. При этом исчисление сроков, предусмотренных </w:t>
      </w:r>
      <w:hyperlink r:id="rId21" w:anchor="100088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абзацами вторым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22" w:anchor="100089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третьим пункта 13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Правил, осуществляется со дня установления им категории "ребенок-инвалид".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7" w:name="100144"/>
      <w:bookmarkStart w:id="58" w:name="100031"/>
      <w:bookmarkEnd w:id="57"/>
      <w:bookmarkEnd w:id="5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14. В случае признания гражданина инвалидом устанавливаются следующие причины инвалидности: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59" w:name="100145"/>
      <w:bookmarkEnd w:id="5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а) общее заболевание;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0" w:name="100146"/>
      <w:bookmarkEnd w:id="6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б) трудовое увечье;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1" w:name="100147"/>
      <w:bookmarkEnd w:id="6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в) профессиональное заболевание;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2" w:name="100148"/>
      <w:bookmarkEnd w:id="6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г) инвалидность с детства;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3" w:name="100149"/>
      <w:bookmarkEnd w:id="6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4" w:name="100150"/>
      <w:bookmarkEnd w:id="6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е) военная травма;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5" w:name="100151"/>
      <w:bookmarkEnd w:id="6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ж) заболевание получено в период военной службы;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6" w:name="100152"/>
      <w:bookmarkEnd w:id="6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з) заболевание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радиационно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7" w:name="100153"/>
      <w:bookmarkEnd w:id="6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и) заболевание связано с катастрофой на Чернобыльской АЭС;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8" w:name="100154"/>
      <w:bookmarkEnd w:id="6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69" w:name="100155"/>
      <w:bookmarkEnd w:id="6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л) заболевание связано с аварией на производственном объединении "Маяк";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0" w:name="100156"/>
      <w:bookmarkEnd w:id="7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1" w:name="100157"/>
      <w:bookmarkEnd w:id="7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н) заболевание связано с последствиями радиационных воздействий;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2" w:name="100158"/>
      <w:bookmarkEnd w:id="7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о) заболевание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радиационно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3" w:name="100159"/>
      <w:bookmarkEnd w:id="7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государств в период ведения в этих государствах боевых действий;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4" w:name="100160"/>
      <w:bookmarkEnd w:id="7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р) иные причины, установленные законодательством Российской Федерации.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5" w:name="100032"/>
      <w:bookmarkEnd w:id="7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6" w:name="100033"/>
      <w:bookmarkEnd w:id="7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III. Порядок направления гражданина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на медико-социальную экспертизу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7" w:name="100132"/>
      <w:bookmarkStart w:id="78" w:name="100034"/>
      <w:bookmarkEnd w:id="77"/>
      <w:bookmarkEnd w:id="7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79" w:name="000011"/>
      <w:bookmarkStart w:id="80" w:name="100133"/>
      <w:bookmarkStart w:id="81" w:name="100035"/>
      <w:bookmarkEnd w:id="79"/>
      <w:bookmarkEnd w:id="80"/>
      <w:bookmarkEnd w:id="8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2" w:name="000126"/>
      <w:bookmarkStart w:id="83" w:name="100161"/>
      <w:bookmarkStart w:id="84" w:name="000012"/>
      <w:bookmarkStart w:id="85" w:name="100126"/>
      <w:bookmarkStart w:id="86" w:name="100036"/>
      <w:bookmarkEnd w:id="82"/>
      <w:bookmarkEnd w:id="83"/>
      <w:bookmarkEnd w:id="84"/>
      <w:bookmarkEnd w:id="85"/>
      <w:bookmarkEnd w:id="8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этом в направлении на медико-социальную экспертизу, форма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 результаты проведенных реабилитационных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7" w:name="000127"/>
      <w:bookmarkEnd w:id="8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8" w:name="100037"/>
      <w:bookmarkEnd w:id="8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89" w:name="100127"/>
      <w:bookmarkStart w:id="90" w:name="100038"/>
      <w:bookmarkEnd w:id="89"/>
      <w:bookmarkEnd w:id="9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Форма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1" w:name="100134"/>
      <w:bookmarkStart w:id="92" w:name="100039"/>
      <w:bookmarkEnd w:id="91"/>
      <w:bookmarkEnd w:id="9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3" w:name="100162"/>
      <w:bookmarkStart w:id="94" w:name="100135"/>
      <w:bookmarkStart w:id="95" w:name="100040"/>
      <w:bookmarkEnd w:id="93"/>
      <w:bookmarkEnd w:id="94"/>
      <w:bookmarkEnd w:id="9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или уполномоченный представитель) имеет право обратиться в бюро самостоятельно.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6" w:name="000013"/>
      <w:bookmarkStart w:id="97" w:name="100041"/>
      <w:bookmarkEnd w:id="96"/>
      <w:bookmarkEnd w:id="9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мероприятий, после выполнения которой рассматривают вопрос о наличии у него ограничений жизнедеятельности.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98" w:name="100136"/>
      <w:bookmarkStart w:id="99" w:name="000004"/>
      <w:bookmarkEnd w:id="98"/>
      <w:bookmarkEnd w:id="9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19(1). Предусмотренные </w:t>
      </w:r>
      <w:hyperlink r:id="rId23" w:anchor="100035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пунктами 16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и </w:t>
      </w:r>
      <w:hyperlink r:id="rId24" w:anchor="100037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17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 направления на медико-социальную экспертизу и указанная в </w:t>
      </w:r>
      <w:hyperlink r:id="rId25" w:anchor="100040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пункте 19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0" w:name="100042"/>
      <w:bookmarkEnd w:id="10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IV. Порядок проведения медико-социальной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экспертизы гражданина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1" w:name="100043"/>
      <w:bookmarkEnd w:id="10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2" w:name="100044"/>
      <w:bookmarkEnd w:id="10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3" w:name="100045"/>
      <w:bookmarkEnd w:id="10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4" w:name="100137"/>
      <w:bookmarkStart w:id="105" w:name="100046"/>
      <w:bookmarkEnd w:id="104"/>
      <w:bookmarkEnd w:id="10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6" w:name="000030"/>
      <w:bookmarkEnd w:id="10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Гражданам, имеющим заболевания, дефекты, необратимые морфологические изменения, нарушения функций органов и систем организма, предусмотренные </w:t>
      </w:r>
      <w:hyperlink r:id="rId26" w:anchor="000111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разделом IV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приложения к настоящим Правилам, инвалидность устанавливается при заочном освидетельствовании.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7" w:name="000031"/>
      <w:bookmarkEnd w:id="10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Также медико-социальная экспертиза может проводиться заочно в случае отсутствия </w:t>
      </w:r>
      <w:proofErr w:type="gram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положительных результатов</w:t>
      </w:r>
      <w:proofErr w:type="gram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проведенных в отношении инвалида реабилитационных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8" w:name="000032"/>
      <w:bookmarkEnd w:id="10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09" w:name="000033"/>
      <w:bookmarkEnd w:id="10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0" w:name="000034"/>
      <w:bookmarkEnd w:id="11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тяжелое общее состояния гражданина, препятствующее его транспортировке.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1" w:name="000035"/>
      <w:bookmarkStart w:id="112" w:name="100163"/>
      <w:bookmarkStart w:id="113" w:name="100047"/>
      <w:bookmarkEnd w:id="111"/>
      <w:bookmarkEnd w:id="112"/>
      <w:bookmarkEnd w:id="11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 </w:t>
      </w:r>
      <w:hyperlink r:id="rId27" w:anchor="000036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пунктом 24(1)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4" w:name="100138"/>
      <w:bookmarkStart w:id="115" w:name="100048"/>
      <w:bookmarkEnd w:id="114"/>
      <w:bookmarkEnd w:id="11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6" w:name="000036"/>
      <w:bookmarkEnd w:id="11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24(1). Целями проведения медико-социальной экспертизы могут являться: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7" w:name="000037"/>
      <w:bookmarkEnd w:id="11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а) установление группы инвалидности;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8" w:name="000038"/>
      <w:bookmarkEnd w:id="11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б) установление категории "ребенок-инвалид";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19" w:name="000039"/>
      <w:bookmarkEnd w:id="11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в) установление причин инвалидности;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0" w:name="000040"/>
      <w:bookmarkEnd w:id="12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г) установление времени наступления инвалидности;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1" w:name="000041"/>
      <w:bookmarkEnd w:id="12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д) установление срока инвалидности;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2" w:name="000042"/>
      <w:bookmarkEnd w:id="12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е) определение степени утраты профессиональной трудоспособности в процентах;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3" w:name="000043"/>
      <w:bookmarkEnd w:id="12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ж) определение стойкой утраты трудоспособности сотрудника органа внутренних дел Российской Федерации;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4" w:name="000044"/>
      <w:bookmarkEnd w:id="12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5" w:name="000045"/>
      <w:bookmarkEnd w:id="12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6" w:name="000046"/>
      <w:bookmarkEnd w:id="12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к) разработка индивидуальной программы реабилитации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инвалида (ребенка-инвалида);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7" w:name="000047"/>
      <w:bookmarkEnd w:id="12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8" w:name="000048"/>
      <w:bookmarkEnd w:id="12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29" w:name="000049"/>
      <w:bookmarkEnd w:id="12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0" w:name="000050"/>
      <w:bookmarkEnd w:id="13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о) иные цели, установленные законодательством Российской Федерации.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1" w:name="100049"/>
      <w:bookmarkEnd w:id="13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2" w:name="100050"/>
      <w:bookmarkEnd w:id="13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26. При проведении медико-социальной экспертизы гражданина ведется протокол.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3" w:name="100051"/>
      <w:bookmarkEnd w:id="13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4" w:name="100164"/>
      <w:bookmarkEnd w:id="13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27(1). 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5" w:name="100052"/>
      <w:bookmarkEnd w:id="13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6" w:name="100165"/>
      <w:bookmarkStart w:id="137" w:name="100053"/>
      <w:bookmarkEnd w:id="136"/>
      <w:bookmarkEnd w:id="13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Решение объявляется гражданину, проходившему медико-социальную экспертизу (его законному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8" w:name="100054"/>
      <w:bookmarkEnd w:id="13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39" w:name="100055"/>
      <w:bookmarkEnd w:id="13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0" w:name="100128"/>
      <w:bookmarkStart w:id="141" w:name="100056"/>
      <w:bookmarkEnd w:id="140"/>
      <w:bookmarkEnd w:id="14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Порядок составления и форма акта медико-социальной экспертизы гражданина утверждаются Министерством труда и социальной защиты Российской Федерации.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2" w:name="100166"/>
      <w:bookmarkStart w:id="143" w:name="100057"/>
      <w:bookmarkEnd w:id="142"/>
      <w:bookmarkEnd w:id="14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Абзац утратил силу. - Постановление Правительства РФ от 10.08.2016 N 772.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4" w:name="100167"/>
      <w:bookmarkEnd w:id="14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гражданина формируются в дело медико-социальной экспертизы гражданина.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5" w:name="100168"/>
      <w:bookmarkEnd w:id="14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Гражданин (его законный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6" w:name="100169"/>
      <w:bookmarkEnd w:id="14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7" w:name="100170"/>
      <w:bookmarkEnd w:id="14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48" w:name="100171"/>
      <w:bookmarkStart w:id="149" w:name="100058"/>
      <w:bookmarkEnd w:id="148"/>
      <w:bookmarkEnd w:id="14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0" w:name="100172"/>
      <w:bookmarkStart w:id="151" w:name="100059"/>
      <w:bookmarkEnd w:id="150"/>
      <w:bookmarkEnd w:id="15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</w:t>
      </w: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Федеральное бюро в 3-дневный срок со дня проведения медико-социальной экспертизы в главном бюро.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2" w:name="100121"/>
      <w:bookmarkStart w:id="153" w:name="100060"/>
      <w:bookmarkEnd w:id="152"/>
      <w:bookmarkEnd w:id="15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4" w:name="100139"/>
      <w:bookmarkStart w:id="155" w:name="100061"/>
      <w:bookmarkEnd w:id="154"/>
      <w:bookmarkEnd w:id="15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6" w:name="100062"/>
      <w:bookmarkEnd w:id="15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7" w:name="100173"/>
      <w:bookmarkStart w:id="158" w:name="100063"/>
      <w:bookmarkEnd w:id="157"/>
      <w:bookmarkEnd w:id="15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33.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59" w:name="100174"/>
      <w:bookmarkStart w:id="160" w:name="000014"/>
      <w:bookmarkStart w:id="161" w:name="100064"/>
      <w:bookmarkEnd w:id="159"/>
      <w:bookmarkEnd w:id="160"/>
      <w:bookmarkEnd w:id="16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2" w:name="000018"/>
      <w:bookmarkStart w:id="163" w:name="100175"/>
      <w:bookmarkEnd w:id="162"/>
      <w:bookmarkEnd w:id="16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необходимости внесения исправлений в индивидуальную программу реабилитации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абилитационных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новая индивидуальная программа реабилитации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без оформления нового направления на медико-социальную экспертизу инвалида (ребенка-инвалида).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4" w:name="000051"/>
      <w:bookmarkEnd w:id="16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, не осуществляется.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5" w:name="000019"/>
      <w:bookmarkEnd w:id="16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При необходимости включения в индивидуальную программу реабилитации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ребенка-инвалида без оформления нового направления на медико-социальную экспертизу.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6" w:name="000020"/>
      <w:bookmarkEnd w:id="16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Составление новой индивидуальной программы реабилитации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7" w:name="000021"/>
      <w:bookmarkEnd w:id="16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В случае если в индивидуальную программу реабилитации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услуг, относящихся к медицинским изделиям, которое принимается на основании справки.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8" w:name="000022"/>
      <w:bookmarkEnd w:id="16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ребенка-инвалида поступило в течение 1 года с даты выдачи указанной программы бюро (главным бюро, Федеральным бюро). 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69" w:name="100176"/>
      <w:bookmarkStart w:id="170" w:name="000005"/>
      <w:bookmarkStart w:id="171" w:name="100065"/>
      <w:bookmarkEnd w:id="169"/>
      <w:bookmarkEnd w:id="170"/>
      <w:bookmarkEnd w:id="17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2" w:name="100129"/>
      <w:bookmarkStart w:id="173" w:name="100066"/>
      <w:bookmarkEnd w:id="172"/>
      <w:bookmarkEnd w:id="17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Порядок составления и форма выписки утверждаются Министерством труда и социальной защиты Российской Федерации.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4" w:name="100177"/>
      <w:bookmarkStart w:id="175" w:name="100067"/>
      <w:bookmarkEnd w:id="174"/>
      <w:bookmarkEnd w:id="17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6" w:name="000015"/>
      <w:bookmarkStart w:id="177" w:name="100122"/>
      <w:bookmarkStart w:id="178" w:name="100068"/>
      <w:bookmarkEnd w:id="176"/>
      <w:bookmarkEnd w:id="177"/>
      <w:bookmarkEnd w:id="17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абилитации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79" w:name="100178"/>
      <w:bookmarkStart w:id="180" w:name="000016"/>
      <w:bookmarkStart w:id="181" w:name="100130"/>
      <w:bookmarkStart w:id="182" w:name="100069"/>
      <w:bookmarkEnd w:id="179"/>
      <w:bookmarkEnd w:id="180"/>
      <w:bookmarkEnd w:id="181"/>
      <w:bookmarkEnd w:id="18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Порядок составления и форма справки утверждаются Министерством труда и социальной защиты Российской Федерации.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3" w:name="100070"/>
      <w:bookmarkEnd w:id="18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Гражданину, не признанному инвалидом, по его желанию выдается справка о результатах медико-социальной экспертизы.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4" w:name="100071"/>
      <w:bookmarkEnd w:id="18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37. Гражданину, имеющему документ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5" w:name="100072"/>
      <w:bookmarkEnd w:id="18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V. Порядок переосвидетельствования инвалида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6" w:name="100073"/>
      <w:bookmarkEnd w:id="18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38. Переосвидетельствование инвалида проводится в порядке, предусмотренном </w:t>
      </w:r>
      <w:hyperlink r:id="rId28" w:anchor="100012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разделами I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- </w:t>
      </w:r>
      <w:hyperlink r:id="rId29" w:anchor="100042" w:history="1">
        <w:r w:rsidRPr="0000761E">
          <w:rPr>
            <w:rFonts w:ascii="inherit" w:eastAsia="Times New Roman" w:hAnsi="inherit" w:cs="Times New Roman"/>
            <w:color w:val="005EA5"/>
            <w:sz w:val="24"/>
            <w:szCs w:val="24"/>
            <w:u w:val="single"/>
            <w:bdr w:val="none" w:sz="0" w:space="0" w:color="auto" w:frame="1"/>
            <w:lang w:eastAsia="ru-RU"/>
          </w:rPr>
          <w:t>IV</w:t>
        </w:r>
      </w:hyperlink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 настоящих Правил.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7" w:name="100074"/>
      <w:bookmarkEnd w:id="18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88" w:name="100179"/>
      <w:bookmarkStart w:id="189" w:name="100140"/>
      <w:bookmarkStart w:id="190" w:name="100075"/>
      <w:bookmarkEnd w:id="188"/>
      <w:bookmarkEnd w:id="189"/>
      <w:bookmarkEnd w:id="19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1" w:name="100076"/>
      <w:bookmarkEnd w:id="19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2" w:name="100180"/>
      <w:bookmarkStart w:id="193" w:name="100141"/>
      <w:bookmarkStart w:id="194" w:name="100077"/>
      <w:bookmarkEnd w:id="192"/>
      <w:bookmarkEnd w:id="193"/>
      <w:bookmarkEnd w:id="19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5" w:name="100078"/>
      <w:bookmarkEnd w:id="19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VI. Порядок обжалования решений бюро,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главного бюро, Федерального бюро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6" w:name="100181"/>
      <w:bookmarkStart w:id="197" w:name="100079"/>
      <w:bookmarkEnd w:id="196"/>
      <w:bookmarkEnd w:id="19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42. Гражданин (его законный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8" w:name="100080"/>
      <w:bookmarkEnd w:id="19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199" w:name="100081"/>
      <w:bookmarkEnd w:id="19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0" w:name="100082"/>
      <w:bookmarkEnd w:id="20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1" w:name="100182"/>
      <w:bookmarkStart w:id="202" w:name="100083"/>
      <w:bookmarkEnd w:id="201"/>
      <w:bookmarkEnd w:id="20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3" w:name="100084"/>
      <w:bookmarkEnd w:id="20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4" w:name="000023"/>
      <w:bookmarkStart w:id="205" w:name="100085"/>
      <w:bookmarkEnd w:id="204"/>
      <w:bookmarkEnd w:id="20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00761E" w:rsidRPr="0000761E" w:rsidRDefault="0000761E" w:rsidP="0000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761E" w:rsidRPr="0000761E" w:rsidRDefault="0000761E" w:rsidP="0000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761E" w:rsidRPr="0000761E" w:rsidRDefault="0000761E" w:rsidP="00007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0761E" w:rsidRPr="0000761E" w:rsidRDefault="0000761E" w:rsidP="0000761E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6" w:name="000052"/>
      <w:bookmarkEnd w:id="20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Приложение</w:t>
      </w:r>
    </w:p>
    <w:p w:rsidR="0000761E" w:rsidRPr="0000761E" w:rsidRDefault="0000761E" w:rsidP="0000761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к Правилам признания лица инвалидом</w:t>
      </w:r>
    </w:p>
    <w:p w:rsidR="0000761E" w:rsidRPr="0000761E" w:rsidRDefault="0000761E" w:rsidP="0000761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(в редакции постановления</w:t>
      </w:r>
    </w:p>
    <w:p w:rsidR="0000761E" w:rsidRPr="0000761E" w:rsidRDefault="0000761E" w:rsidP="0000761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Правительства Российской Федерации</w:t>
      </w:r>
    </w:p>
    <w:p w:rsidR="0000761E" w:rsidRPr="0000761E" w:rsidRDefault="0000761E" w:rsidP="0000761E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от 29 марта 2018 г. N 339)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07" w:name="000053"/>
      <w:bookmarkStart w:id="208" w:name="100094"/>
      <w:bookmarkStart w:id="209" w:name="100093"/>
      <w:bookmarkStart w:id="210" w:name="100095"/>
      <w:bookmarkStart w:id="211" w:name="100096"/>
      <w:bookmarkStart w:id="212" w:name="100097"/>
      <w:bookmarkStart w:id="213" w:name="100098"/>
      <w:bookmarkStart w:id="214" w:name="100099"/>
      <w:bookmarkStart w:id="215" w:name="100100"/>
      <w:bookmarkStart w:id="216" w:name="100101"/>
      <w:bookmarkStart w:id="217" w:name="100102"/>
      <w:bookmarkStart w:id="218" w:name="100103"/>
      <w:bookmarkStart w:id="219" w:name="100104"/>
      <w:bookmarkStart w:id="220" w:name="100105"/>
      <w:bookmarkStart w:id="221" w:name="100106"/>
      <w:bookmarkStart w:id="222" w:name="100107"/>
      <w:bookmarkStart w:id="223" w:name="100108"/>
      <w:bookmarkStart w:id="224" w:name="100109"/>
      <w:bookmarkStart w:id="225" w:name="100110"/>
      <w:bookmarkStart w:id="226" w:name="100111"/>
      <w:bookmarkStart w:id="227" w:name="100112"/>
      <w:bookmarkStart w:id="228" w:name="100113"/>
      <w:bookmarkStart w:id="229" w:name="100114"/>
      <w:bookmarkStart w:id="230" w:name="100115"/>
      <w:bookmarkStart w:id="231" w:name="100116"/>
      <w:bookmarkStart w:id="232" w:name="100117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ПЕРЕЧЕНЬ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ЗАБОЛЕВАНИЙ, ДЕФЕКТОВ, НЕОБРАТИМЫХ МОРФОЛОГИЧЕСКИХ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ИЗМЕНЕНИЙ, НАРУШЕНИЙ ФУНКЦИЙ ОРГАНОВ И СИСТЕМ ОРГАНИЗМА,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 ТАКЖЕ ПОКАЗАНИЙ И УСЛОВИЙ В ЦЕЛЯХ УСТАНОВЛЕНИЯ ГРУППЫ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ИНВАЛИДНОСТИ И КАТЕГОРИИ "РЕБЕНОК-ИНВАЛИД"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3" w:name="000054"/>
      <w:bookmarkEnd w:id="23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I. Заболевания, дефекты, необратимые морфологические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изменения, нарушения функций органов и систем организма,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при которых группа инвалидности без указания срока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переосвидетельствования (категория "ребенок-инвалид"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до достижения гражданином возраста 18 лет) устанавливается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гражданам не позднее 2 лет после первичного признания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инвалидом (установления категории "ребенок-инвалид")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4" w:name="000055"/>
      <w:bookmarkEnd w:id="23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инкурабельность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заболевания).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5" w:name="000056"/>
      <w:bookmarkEnd w:id="23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6" w:name="000057"/>
      <w:bookmarkEnd w:id="23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3. Отсутствие гортани после ее оперативного удаления.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7" w:name="000058"/>
      <w:bookmarkEnd w:id="23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8" w:name="000059"/>
      <w:bookmarkEnd w:id="23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5. Болезни нервной системы с хроническим прогрессирующим течением, в том числе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нейродегенеративные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39" w:name="000060"/>
      <w:bookmarkEnd w:id="23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6. 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0" w:name="000061"/>
      <w:bookmarkEnd w:id="24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1" w:name="000062"/>
      <w:bookmarkEnd w:id="24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8. Ишемическая болезнь сердца с коронарной недостаточностью III - IV функционального класса стенокардии и стойким нарушением кровообращения IIБ - III степени.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2" w:name="000063"/>
      <w:bookmarkEnd w:id="24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 xml:space="preserve">9. Болезни органов дыхания с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прогредиентным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течением, сопровождающиеся стойкой дыхательной недостаточностью II - III степени, в сочетании с недостаточностью кровообращения IIБ - III степени.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3" w:name="000064"/>
      <w:bookmarkEnd w:id="24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10. Неустранимые каловые, мочевые свищи,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стомы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4" w:name="000065"/>
      <w:bookmarkEnd w:id="24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эндопротезирования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5" w:name="000066"/>
      <w:bookmarkEnd w:id="24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корригирования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6" w:name="000067"/>
      <w:bookmarkEnd w:id="24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7" w:name="000068"/>
      <w:bookmarkEnd w:id="24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8" w:name="000069"/>
      <w:bookmarkEnd w:id="24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49" w:name="000070"/>
      <w:bookmarkEnd w:id="24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II. Показания и условия для установления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категории "ребенок-инвалид" сроком на 5 лет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и до достижения возраста 14 лет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0" w:name="000071"/>
      <w:bookmarkEnd w:id="25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16. Категория "ребенок-инвалид" сроком на 5 лет устанавливается: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1" w:name="000072"/>
      <w:bookmarkEnd w:id="25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2" w:name="000073"/>
      <w:bookmarkEnd w:id="25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3" w:name="000074"/>
      <w:bookmarkEnd w:id="25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4" w:name="000075"/>
      <w:bookmarkEnd w:id="25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жизнеугрожающих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состояний;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5" w:name="000076"/>
      <w:bookmarkEnd w:id="25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6" w:name="000077"/>
      <w:bookmarkEnd w:id="25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7" w:name="000078"/>
      <w:bookmarkEnd w:id="25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8" w:name="000079"/>
      <w:bookmarkEnd w:id="25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17. Категория "ребенок-инвалид" до достижения возраста 14 лет устанавливается: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59" w:name="000080"/>
      <w:bookmarkEnd w:id="25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контроль за течением заболевания, самостоятельное осуществление инсулинотерапии;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0" w:name="000081"/>
      <w:bookmarkEnd w:id="26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б) при первичном освидетельствовании ребенка, имеющего классическую форму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фенилкетонурии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среднетяжелого течения, в возрастной период, в который невозможен самостоятельный систематический контроль за течением заболевания, самостоятельное осуществление диетотерапии;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1" w:name="000082"/>
      <w:bookmarkEnd w:id="26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2" w:name="000083"/>
      <w:bookmarkEnd w:id="26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III. Заболевания, дефекты, необратимые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морфологические изменения, нарушения функций органов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и систем организма, при которых группа инвалидности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(категория "ребенок-инвалид") устанавливается без срока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переосвидетельствования (до достижения возраста 18 лет)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при первичном освидетельствовании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3" w:name="000084"/>
      <w:bookmarkEnd w:id="26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18. Хроническая болезнь почек 5 стадии при наличии противопоказаний к трансплантации почки.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4" w:name="000085"/>
      <w:bookmarkEnd w:id="26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19. Цирроз печени с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гепатоспленомегалией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портальной гипертензией III степени.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5" w:name="000086"/>
      <w:bookmarkEnd w:id="26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20. Врожденный незавершенный (несовершенный)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остеогенез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6" w:name="000087"/>
      <w:bookmarkEnd w:id="26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прогредиентное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муковисцидоз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тяжелые формы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ацидемии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или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ацидурии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глютарикацидурии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галактоземии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лейциноз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болезнь Фабри, болезнь Гоше, болезнь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Ниманна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-Пика,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мукополисахаридоз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кофакторная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форма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фенилкетонурии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у детей (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фенилкетонурия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II и III типов) и прочие).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7" w:name="000088"/>
      <w:bookmarkEnd w:id="26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22. Наследственные нарушения обмена веществ, имеющие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прогредиентное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тяжелое течение, приводящие к выраженным и значительно выраженным нарушениям функций организма (болезнь Тея-Сакса, болезнь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Краббе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и прочие).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8" w:name="000089"/>
      <w:bookmarkEnd w:id="26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69" w:name="000090"/>
      <w:bookmarkEnd w:id="26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0" w:name="000091"/>
      <w:bookmarkEnd w:id="27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1" w:name="000092"/>
      <w:bookmarkEnd w:id="27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26.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Дерматополимиозит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: тяжелое течение с высокой степенью активности, быстрым прогрессированием, склонностью к генерализации и вовлечением в процесс внутренних органов </w:t>
      </w: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2" w:name="000093"/>
      <w:bookmarkEnd w:id="27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27. 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дисрегуляции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, требующие постоянной (пожизненной) заместительной и (или) иммуномодулирующей терапии.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3" w:name="000094"/>
      <w:bookmarkEnd w:id="27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28. Врожденный буллезный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эпидермолиз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, тяжелая форма.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4" w:name="000095"/>
      <w:bookmarkEnd w:id="27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5" w:name="000096"/>
      <w:bookmarkEnd w:id="27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6" w:name="000097"/>
      <w:bookmarkEnd w:id="27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31. Врожденные аномалии (пороки), деформации, хромосомные и генетические болезни (синдромы) с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прогредиентным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 Полная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трисомия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21 (синдром Дауна) у детей, а также другие аутосомные числовые и несбалансированные структурные хромосомные аномалии.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7" w:name="000098"/>
      <w:bookmarkEnd w:id="27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8" w:name="000099"/>
      <w:bookmarkEnd w:id="27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79" w:name="000100"/>
      <w:bookmarkEnd w:id="27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0" w:name="000101"/>
      <w:bookmarkEnd w:id="28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1" w:name="000102"/>
      <w:bookmarkEnd w:id="28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36. Патологические состояния организма, обусловленные нарушениями свертываемости крови (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гипопротромбинемия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, наследственный дефицит фактора VII (стабильного), синдром Стюарта-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Прауэра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болезнь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Виллебранда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2" w:name="000103"/>
      <w:bookmarkEnd w:id="28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37. ВИЧ-инфекция, стадия вторичных заболеваний (стадия 4Б, 4В), терминальная 5 стадия.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3" w:name="000104"/>
      <w:bookmarkEnd w:id="28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38. Наследственные прогрессирующие нервно-мышечные заболевания (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псевдогипертрофическая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миодистрофия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Дюшенна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спинальная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амиотрофия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Верднига-Гоффмана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) и другие формы наследственных быстро прогрессирующих нервно-мышечных заболеваний.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4" w:name="000105"/>
      <w:bookmarkEnd w:id="28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5" w:name="000106"/>
      <w:bookmarkEnd w:id="28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40. Полная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слепоглухота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6" w:name="000107"/>
      <w:bookmarkEnd w:id="28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41. Двухсторонняя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нейросенсорная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тугоухость III - IV степени, глухота.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7" w:name="000108"/>
      <w:bookmarkEnd w:id="28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42. Врожденный множественный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артрогрипоз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8" w:name="000109"/>
      <w:bookmarkEnd w:id="28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43. Парная ампутация области тазобедренного сустава.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89" w:name="000110"/>
      <w:bookmarkEnd w:id="28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44.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Анкилозирующий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спондилит со стойкими выраженными, значительно выраженными нарушениями функций организма.</w:t>
      </w:r>
    </w:p>
    <w:p w:rsidR="0000761E" w:rsidRPr="0000761E" w:rsidRDefault="0000761E" w:rsidP="0000761E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0" w:name="000111"/>
      <w:bookmarkEnd w:id="29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IV. Заболевания, дефекты, необратимые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морфологические изменения, нарушения функций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органов и систем организма, при которых инвалидность</w:t>
      </w:r>
    </w:p>
    <w:p w:rsidR="0000761E" w:rsidRPr="0000761E" w:rsidRDefault="0000761E" w:rsidP="0000761E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устанавливается при заочном освидетельствовании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1" w:name="000112"/>
      <w:bookmarkEnd w:id="29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IIБ, III стадии.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2" w:name="000113"/>
      <w:bookmarkEnd w:id="29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46. Болезни системы кровообращения со значительно выраженными нарушениями функций сердечно-сосудистой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3" w:name="000114"/>
      <w:bookmarkEnd w:id="29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47.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4" w:name="000115"/>
      <w:bookmarkEnd w:id="29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48. Болезни нервной системы с хроническим прогрессирующим течением, в том числе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нейродегенеративные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5" w:name="000116"/>
      <w:bookmarkEnd w:id="295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6" w:name="000117"/>
      <w:bookmarkEnd w:id="296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7" w:name="000118"/>
      <w:bookmarkEnd w:id="297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8" w:name="000119"/>
      <w:bookmarkEnd w:id="298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52. Неустранимые каловые, мочевые свищи,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стомы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- при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илеостоме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колостоме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, искусственном заднем проходе, искусственные мочевыводящие пути.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299" w:name="000120"/>
      <w:bookmarkEnd w:id="299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инкурабельность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заболевания).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0" w:name="000121"/>
      <w:bookmarkEnd w:id="300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1" w:name="000122"/>
      <w:bookmarkEnd w:id="301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</w:t>
      </w:r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2" w:name="000123"/>
      <w:bookmarkEnd w:id="302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56.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Эпидермолиз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врожденный буллезный,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генерализованные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proofErr w:type="gram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средне-тяжелые</w:t>
      </w:r>
      <w:proofErr w:type="gram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тяжелые его формы (простой буллезный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эпидермолиз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пограничный буллезный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эпидермолиз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дистрофический буллезный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эпидермолиз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,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Киндлер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-синдром).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3" w:name="000124"/>
      <w:bookmarkEnd w:id="303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иммуносупрессивными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препаратами.</w:t>
      </w:r>
    </w:p>
    <w:p w:rsidR="0000761E" w:rsidRPr="0000761E" w:rsidRDefault="0000761E" w:rsidP="0000761E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bookmarkStart w:id="304" w:name="000125"/>
      <w:bookmarkEnd w:id="304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58. Врожденные формы ихтиоза и </w:t>
      </w:r>
      <w:proofErr w:type="spellStart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>ихтиозассоциированные</w:t>
      </w:r>
      <w:proofErr w:type="spellEnd"/>
      <w:r w:rsidRPr="0000761E">
        <w:rPr>
          <w:rFonts w:ascii="inherit" w:eastAsia="Times New Roman" w:hAnsi="inherit" w:cs="Times New Roman"/>
          <w:sz w:val="24"/>
          <w:szCs w:val="24"/>
          <w:lang w:eastAsia="ru-RU"/>
        </w:rPr>
        <w:t xml:space="preserve"> синдромы с выраженным, значительно выраженным нарушением функции кожи и связанных с ней систем.</w:t>
      </w:r>
    </w:p>
    <w:p w:rsidR="0000761E" w:rsidRPr="0000761E" w:rsidRDefault="0000761E" w:rsidP="0000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7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0761E" w:rsidRPr="0000761E" w:rsidRDefault="0000761E" w:rsidP="00007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0761E" w:rsidRPr="0000761E" w:rsidSect="0000761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1E"/>
    <w:rsid w:val="0000761E"/>
    <w:rsid w:val="008826B6"/>
    <w:rsid w:val="00E4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92CE5-CDEF-48EE-972E-4BE78188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20022006-n-95/" TargetMode="External"/><Relationship Id="rId13" Type="http://schemas.openxmlformats.org/officeDocument/2006/relationships/hyperlink" Target="http://legalacts.ru/doc/postanovlenie-pravitelstva-rf-ot-20022006-n-95/" TargetMode="External"/><Relationship Id="rId18" Type="http://schemas.openxmlformats.org/officeDocument/2006/relationships/hyperlink" Target="http://legalacts.ru/doc/postanovlenie-pravitelstva-rf-ot-20022006-n-95/" TargetMode="External"/><Relationship Id="rId26" Type="http://schemas.openxmlformats.org/officeDocument/2006/relationships/hyperlink" Target="http://legalacts.ru/doc/postanovlenie-pravitelstva-rf-ot-20022006-n-9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ostanovlenie-pravitelstva-rf-ot-20022006-n-95/" TargetMode="External"/><Relationship Id="rId7" Type="http://schemas.openxmlformats.org/officeDocument/2006/relationships/hyperlink" Target="http://legalacts.ru/doc/federalnyi-zakon-ot-24111995-n-181-fz-o/" TargetMode="External"/><Relationship Id="rId12" Type="http://schemas.openxmlformats.org/officeDocument/2006/relationships/hyperlink" Target="http://legalacts.ru/doc/postanovlenie-pravitelstva-rf-ot-20022006-n-95/" TargetMode="External"/><Relationship Id="rId17" Type="http://schemas.openxmlformats.org/officeDocument/2006/relationships/hyperlink" Target="http://legalacts.ru/doc/postanovlenie-pravitelstva-rf-ot-20022006-n-95/" TargetMode="External"/><Relationship Id="rId25" Type="http://schemas.openxmlformats.org/officeDocument/2006/relationships/hyperlink" Target="http://legalacts.ru/doc/postanovlenie-pravitelstva-rf-ot-20022006-n-9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postanovlenie-pravitelstva-rf-ot-20022006-n-95/" TargetMode="External"/><Relationship Id="rId20" Type="http://schemas.openxmlformats.org/officeDocument/2006/relationships/hyperlink" Target="http://legalacts.ru/doc/postanovlenie-pravitelstva-rf-ot-20022006-n-95/" TargetMode="External"/><Relationship Id="rId29" Type="http://schemas.openxmlformats.org/officeDocument/2006/relationships/hyperlink" Target="http://legalacts.ru/doc/postanovlenie-pravitelstva-rf-ot-20022006-n-95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ostanovlenie-pravitelstva-rf-ot-20022006-n-95/" TargetMode="External"/><Relationship Id="rId11" Type="http://schemas.openxmlformats.org/officeDocument/2006/relationships/hyperlink" Target="http://legalacts.ru/doc/postanovlenie-pravitelstva-rf-ot-20022006-n-95/" TargetMode="External"/><Relationship Id="rId24" Type="http://schemas.openxmlformats.org/officeDocument/2006/relationships/hyperlink" Target="http://legalacts.ru/doc/postanovlenie-pravitelstva-rf-ot-20022006-n-95/" TargetMode="External"/><Relationship Id="rId5" Type="http://schemas.openxmlformats.org/officeDocument/2006/relationships/hyperlink" Target="http://legalacts.ru/doc/postanovlenie-pravitelstva-rf-ot-20022006-n-95/" TargetMode="External"/><Relationship Id="rId15" Type="http://schemas.openxmlformats.org/officeDocument/2006/relationships/hyperlink" Target="http://legalacts.ru/doc/postanovlenie-pravitelstva-rf-ot-20022006-n-95/" TargetMode="External"/><Relationship Id="rId23" Type="http://schemas.openxmlformats.org/officeDocument/2006/relationships/hyperlink" Target="http://legalacts.ru/doc/postanovlenie-pravitelstva-rf-ot-20022006-n-95/" TargetMode="External"/><Relationship Id="rId28" Type="http://schemas.openxmlformats.org/officeDocument/2006/relationships/hyperlink" Target="http://legalacts.ru/doc/postanovlenie-pravitelstva-rf-ot-20022006-n-95/" TargetMode="External"/><Relationship Id="rId10" Type="http://schemas.openxmlformats.org/officeDocument/2006/relationships/hyperlink" Target="http://legalacts.ru/doc/postanovlenie-pravitelstva-rf-ot-20022006-n-95/" TargetMode="External"/><Relationship Id="rId19" Type="http://schemas.openxmlformats.org/officeDocument/2006/relationships/hyperlink" Target="http://legalacts.ru/doc/postanovlenie-pravitelstva-rf-ot-20022006-n-95/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legalacts.ru/doc/federalnyi-zakon-ot-24111995-n-181-fz-o/" TargetMode="External"/><Relationship Id="rId9" Type="http://schemas.openxmlformats.org/officeDocument/2006/relationships/hyperlink" Target="http://legalacts.ru/doc/postanovlenie-pravitelstva-rf-ot-20022006-n-95/" TargetMode="External"/><Relationship Id="rId14" Type="http://schemas.openxmlformats.org/officeDocument/2006/relationships/hyperlink" Target="http://legalacts.ru/doc/postanovlenie-pravitelstva-rf-ot-20022006-n-95/" TargetMode="External"/><Relationship Id="rId22" Type="http://schemas.openxmlformats.org/officeDocument/2006/relationships/hyperlink" Target="http://legalacts.ru/doc/postanovlenie-pravitelstva-rf-ot-20022006-n-95/" TargetMode="External"/><Relationship Id="rId27" Type="http://schemas.openxmlformats.org/officeDocument/2006/relationships/hyperlink" Target="http://legalacts.ru/doc/postanovlenie-pravitelstva-rf-ot-20022006-n-95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7420</Words>
  <Characters>42298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РИСЗ</dc:creator>
  <cp:lastModifiedBy>Владимир</cp:lastModifiedBy>
  <cp:revision>2</cp:revision>
  <dcterms:created xsi:type="dcterms:W3CDTF">2018-12-26T05:57:00Z</dcterms:created>
  <dcterms:modified xsi:type="dcterms:W3CDTF">2018-12-26T05:57:00Z</dcterms:modified>
</cp:coreProperties>
</file>